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2C7" w:rsidRDefault="002424CF" w:rsidP="006872C7">
      <w:pPr>
        <w:rPr>
          <w:rFonts w:eastAsia="Times New Roman"/>
          <w:color w:val="222222"/>
        </w:rPr>
      </w:pPr>
      <w:bookmarkStart w:id="0" w:name="_GoBack"/>
      <w:r>
        <w:t>A1150-</w:t>
      </w:r>
      <w:r w:rsidR="00B72CBA" w:rsidRPr="00B72CBA">
        <w:t xml:space="preserve"> </w:t>
      </w:r>
      <w:r w:rsidR="00B72CBA">
        <w:t>AM</w:t>
      </w:r>
      <w:proofErr w:type="gramStart"/>
      <w:r w:rsidR="00B72CBA">
        <w:t>,S</w:t>
      </w:r>
      <w:proofErr w:type="gramEnd"/>
      <w:r w:rsidR="00B72CBA">
        <w:t>-</w:t>
      </w:r>
      <w:r w:rsidR="006872C7" w:rsidRPr="00B23C87">
        <w:t>Peru-Chancay-</w:t>
      </w:r>
      <w:r w:rsidR="006872C7" w:rsidRPr="00B23C87">
        <w:rPr>
          <w:bCs/>
        </w:rPr>
        <w:t xml:space="preserve">Textile </w:t>
      </w:r>
      <w:r w:rsidR="006872C7">
        <w:rPr>
          <w:bCs/>
        </w:rPr>
        <w:t>Figurine</w:t>
      </w:r>
      <w:r w:rsidR="006872C7" w:rsidRPr="00B23C87">
        <w:rPr>
          <w:bCs/>
        </w:rPr>
        <w:t>-</w:t>
      </w:r>
      <w:r w:rsidR="006872C7">
        <w:rPr>
          <w:bCs/>
        </w:rPr>
        <w:t>Female-</w:t>
      </w:r>
      <w:r w:rsidR="006872C7" w:rsidRPr="00B23C87">
        <w:rPr>
          <w:rFonts w:eastAsia="Times New Roman"/>
          <w:color w:val="222222"/>
        </w:rPr>
        <w:t>1000-</w:t>
      </w:r>
      <w:r w:rsidR="006872C7" w:rsidRPr="00C1175C">
        <w:rPr>
          <w:rFonts w:eastAsia="Times New Roman"/>
          <w:color w:val="222222"/>
        </w:rPr>
        <w:t>1470</w:t>
      </w:r>
      <w:r w:rsidR="006872C7" w:rsidRPr="00B23C87">
        <w:rPr>
          <w:rFonts w:eastAsia="Times New Roman"/>
          <w:color w:val="222222"/>
        </w:rPr>
        <w:t xml:space="preserve"> CE</w:t>
      </w:r>
    </w:p>
    <w:bookmarkEnd w:id="0"/>
    <w:p w:rsidR="00B72CBA" w:rsidRDefault="00B72CBA" w:rsidP="00B72CBA"/>
    <w:p w:rsidR="00B72CBA" w:rsidRDefault="00B72CBA" w:rsidP="00B72CBA"/>
    <w:p w:rsidR="00B72CBA" w:rsidRDefault="00B72CBA" w:rsidP="00B72CBA">
      <w:r>
        <w:rPr>
          <w:noProof/>
        </w:rPr>
        <w:lastRenderedPageBreak/>
        <w:drawing>
          <wp:inline distT="0" distB="0" distL="0" distR="0" wp14:anchorId="1C1142CE" wp14:editId="5D3C88CA">
            <wp:extent cx="5343525" cy="5762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43525" cy="5762625"/>
                    </a:xfrm>
                    <a:prstGeom prst="rect">
                      <a:avLst/>
                    </a:prstGeom>
                  </pic:spPr>
                </pic:pic>
              </a:graphicData>
            </a:graphic>
          </wp:inline>
        </w:drawing>
      </w:r>
      <w:r>
        <w:rPr>
          <w:noProof/>
        </w:rPr>
        <w:drawing>
          <wp:inline distT="0" distB="0" distL="0" distR="0" wp14:anchorId="765890CF" wp14:editId="3EB856D3">
            <wp:extent cx="2052725" cy="309615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62740" cy="3111258"/>
                    </a:xfrm>
                    <a:prstGeom prst="rect">
                      <a:avLst/>
                    </a:prstGeom>
                  </pic:spPr>
                </pic:pic>
              </a:graphicData>
            </a:graphic>
          </wp:inline>
        </w:drawing>
      </w:r>
      <w:r>
        <w:rPr>
          <w:noProof/>
        </w:rPr>
        <w:drawing>
          <wp:inline distT="0" distB="0" distL="0" distR="0" wp14:anchorId="40E7BFC8" wp14:editId="15B54169">
            <wp:extent cx="4270869" cy="30750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2758" cy="3090786"/>
                    </a:xfrm>
                    <a:prstGeom prst="rect">
                      <a:avLst/>
                    </a:prstGeom>
                  </pic:spPr>
                </pic:pic>
              </a:graphicData>
            </a:graphic>
          </wp:inline>
        </w:drawing>
      </w:r>
    </w:p>
    <w:p w:rsidR="00B72CBA" w:rsidRDefault="00B72CBA" w:rsidP="00B72CBA">
      <w:r>
        <w:rPr>
          <w:noProof/>
        </w:rPr>
        <w:lastRenderedPageBreak/>
        <w:drawing>
          <wp:inline distT="0" distB="0" distL="0" distR="0" wp14:anchorId="659B263E" wp14:editId="0C171535">
            <wp:extent cx="3300454"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5883" cy="3018031"/>
                    </a:xfrm>
                    <a:prstGeom prst="rect">
                      <a:avLst/>
                    </a:prstGeom>
                  </pic:spPr>
                </pic:pic>
              </a:graphicData>
            </a:graphic>
          </wp:inline>
        </w:drawing>
      </w:r>
      <w:r>
        <w:rPr>
          <w:noProof/>
        </w:rPr>
        <w:drawing>
          <wp:inline distT="0" distB="0" distL="0" distR="0" wp14:anchorId="6C954F51" wp14:editId="3710D80D">
            <wp:extent cx="3507873" cy="2929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8465" cy="2938100"/>
                    </a:xfrm>
                    <a:prstGeom prst="rect">
                      <a:avLst/>
                    </a:prstGeom>
                  </pic:spPr>
                </pic:pic>
              </a:graphicData>
            </a:graphic>
          </wp:inline>
        </w:drawing>
      </w:r>
    </w:p>
    <w:p w:rsidR="00B72CBA" w:rsidRDefault="00B72CBA" w:rsidP="00B72CBA">
      <w:pPr>
        <w:rPr>
          <w:rFonts w:eastAsia="Times New Roman"/>
          <w:color w:val="222222"/>
        </w:rPr>
      </w:pPr>
      <w:r>
        <w:t xml:space="preserve">Figs 1-5. </w:t>
      </w:r>
      <w:r w:rsidRPr="00B23C87">
        <w:t>Peru-Chancay-</w:t>
      </w:r>
      <w:r w:rsidRPr="00B23C87">
        <w:rPr>
          <w:bCs/>
        </w:rPr>
        <w:t xml:space="preserve">Textile </w:t>
      </w:r>
      <w:r>
        <w:rPr>
          <w:bCs/>
        </w:rPr>
        <w:t>Figurine</w:t>
      </w:r>
      <w:r w:rsidRPr="00B23C87">
        <w:rPr>
          <w:bCs/>
        </w:rPr>
        <w:t>-</w:t>
      </w:r>
      <w:r>
        <w:rPr>
          <w:bCs/>
        </w:rPr>
        <w:t>Female-</w:t>
      </w:r>
      <w:r w:rsidRPr="00B23C87">
        <w:rPr>
          <w:rFonts w:eastAsia="Times New Roman"/>
          <w:color w:val="222222"/>
        </w:rPr>
        <w:t>1000-</w:t>
      </w:r>
      <w:r w:rsidRPr="00C1175C">
        <w:rPr>
          <w:rFonts w:eastAsia="Times New Roman"/>
          <w:color w:val="222222"/>
        </w:rPr>
        <w:t>1470</w:t>
      </w:r>
      <w:r w:rsidRPr="00B23C87">
        <w:rPr>
          <w:rFonts w:eastAsia="Times New Roman"/>
          <w:color w:val="222222"/>
        </w:rPr>
        <w:t xml:space="preserve"> CE</w:t>
      </w:r>
    </w:p>
    <w:p w:rsidR="00B72CBA" w:rsidRDefault="00B72CBA" w:rsidP="00B72CBA">
      <w:pPr>
        <w:spacing w:after="0"/>
        <w:rPr>
          <w:rStyle w:val="Strong"/>
        </w:rPr>
      </w:pPr>
      <w:r>
        <w:rPr>
          <w:rStyle w:val="Strong"/>
        </w:rPr>
        <w:t xml:space="preserve">Case no.: </w:t>
      </w:r>
      <w:r w:rsidR="00D03FAE">
        <w:rPr>
          <w:rStyle w:val="Strong"/>
        </w:rPr>
        <w:t>Textiles</w:t>
      </w:r>
    </w:p>
    <w:p w:rsidR="00B72CBA" w:rsidRDefault="00B72CBA" w:rsidP="00B72CBA">
      <w:pPr>
        <w:spacing w:after="0"/>
        <w:rPr>
          <w:rStyle w:val="Strong"/>
        </w:rPr>
      </w:pPr>
      <w:r>
        <w:rPr>
          <w:rStyle w:val="Strong"/>
        </w:rPr>
        <w:t xml:space="preserve">Accession Number: </w:t>
      </w:r>
      <w:r w:rsidR="00853F06">
        <w:t>A1150</w:t>
      </w:r>
    </w:p>
    <w:p w:rsidR="00B72CBA" w:rsidRDefault="00B72CBA" w:rsidP="00B72CBA">
      <w:pPr>
        <w:spacing w:after="0"/>
      </w:pPr>
      <w:r>
        <w:rPr>
          <w:rStyle w:val="Strong"/>
        </w:rPr>
        <w:t xml:space="preserve">Formal Label: </w:t>
      </w:r>
      <w:r w:rsidR="00853F06" w:rsidRPr="00B23C87">
        <w:t>Chancay-</w:t>
      </w:r>
      <w:r w:rsidR="00853F06" w:rsidRPr="00B23C87">
        <w:rPr>
          <w:bCs/>
        </w:rPr>
        <w:t xml:space="preserve">Textile </w:t>
      </w:r>
      <w:r w:rsidR="00853F06">
        <w:rPr>
          <w:bCs/>
        </w:rPr>
        <w:t>Figurine</w:t>
      </w:r>
      <w:r w:rsidR="00853F06" w:rsidRPr="00B23C87">
        <w:rPr>
          <w:bCs/>
        </w:rPr>
        <w:t>-</w:t>
      </w:r>
      <w:r w:rsidR="00853F06">
        <w:rPr>
          <w:bCs/>
        </w:rPr>
        <w:t>Female-</w:t>
      </w:r>
      <w:r w:rsidR="00853F06" w:rsidRPr="00B23C87">
        <w:rPr>
          <w:rFonts w:eastAsia="Times New Roman"/>
          <w:color w:val="222222"/>
        </w:rPr>
        <w:t>1000-</w:t>
      </w:r>
      <w:r w:rsidR="00853F06" w:rsidRPr="00C1175C">
        <w:rPr>
          <w:rFonts w:eastAsia="Times New Roman"/>
          <w:color w:val="222222"/>
        </w:rPr>
        <w:t>1470</w:t>
      </w:r>
      <w:r w:rsidR="00853F06" w:rsidRPr="00B23C87">
        <w:rPr>
          <w:rFonts w:eastAsia="Times New Roman"/>
          <w:color w:val="222222"/>
        </w:rPr>
        <w:t xml:space="preserve"> CE</w:t>
      </w:r>
    </w:p>
    <w:p w:rsidR="00B72CBA" w:rsidRDefault="00B72CBA" w:rsidP="00B72CBA">
      <w:pPr>
        <w:spacing w:after="0"/>
        <w:rPr>
          <w:b/>
          <w:bCs/>
        </w:rPr>
      </w:pPr>
      <w:r w:rsidRPr="00ED4BF3">
        <w:rPr>
          <w:b/>
          <w:bCs/>
        </w:rPr>
        <w:t>Display Description:</w:t>
      </w:r>
    </w:p>
    <w:p w:rsidR="00B72CBA" w:rsidRPr="005048C5" w:rsidRDefault="00B72CBA" w:rsidP="00B72CBA">
      <w:pPr>
        <w:spacing w:after="0"/>
      </w:pPr>
      <w:r>
        <w:tab/>
        <w:t xml:space="preserve">The Chancay civilization that produced this artifact developed between the Chancay, </w:t>
      </w:r>
      <w:proofErr w:type="spellStart"/>
      <w:r>
        <w:t>Chillon</w:t>
      </w:r>
      <w:proofErr w:type="spellEnd"/>
      <w:r>
        <w:t xml:space="preserve">, </w:t>
      </w:r>
      <w:proofErr w:type="spellStart"/>
      <w:r>
        <w:t>Rimac</w:t>
      </w:r>
      <w:proofErr w:type="spellEnd"/>
      <w:r>
        <w:t xml:space="preserve"> and </w:t>
      </w:r>
      <w:proofErr w:type="spellStart"/>
      <w:r>
        <w:t>Lurin</w:t>
      </w:r>
      <w:proofErr w:type="spellEnd"/>
      <w:r>
        <w:t xml:space="preserve"> Valleys, on the central coast of </w:t>
      </w:r>
      <w:r w:rsidRPr="00A10215">
        <w:t>Peru</w:t>
      </w:r>
      <w:r>
        <w:t xml:space="preserve"> between 1200 and 1470 CE. Its center was located 80 km. north of </w:t>
      </w:r>
      <w:smartTag w:uri="urn:schemas-microsoft-com:office:smarttags" w:element="City">
        <w:smartTag w:uri="urn:schemas-microsoft-com:office:smarttags" w:element="place">
          <w:r w:rsidRPr="00A10215">
            <w:t>Lima</w:t>
          </w:r>
        </w:smartTag>
      </w:smartTag>
      <w:r>
        <w:t>. The territory occupied a coastal region interspersed with rivers flowing down fertile valleys, which provided the opportunity for agricultural development, population expansion and craft specialists such as ceramicists and weavers.</w:t>
      </w:r>
    </w:p>
    <w:p w:rsidR="0016676F" w:rsidRDefault="00B72CBA" w:rsidP="00ED40DC">
      <w:pPr>
        <w:pStyle w:val="NormalWeb"/>
        <w:spacing w:before="0" w:beforeAutospacing="0" w:after="0" w:afterAutospacing="0"/>
      </w:pPr>
      <w:r>
        <w:tab/>
      </w:r>
      <w:r w:rsidR="005048C5">
        <w:t>T</w:t>
      </w:r>
      <w:r w:rsidR="005048C5" w:rsidRPr="0016676F">
        <w:t xml:space="preserve">hese </w:t>
      </w:r>
      <w:r w:rsidR="005048C5" w:rsidRPr="004722C1">
        <w:t>textile figurine</w:t>
      </w:r>
      <w:r w:rsidR="005048C5" w:rsidRPr="0016676F">
        <w:t>s offer a rare chance to closely examine the exquisite threads</w:t>
      </w:r>
      <w:r w:rsidR="005048C5">
        <w:t>,</w:t>
      </w:r>
      <w:r w:rsidR="005048C5" w:rsidRPr="0016676F">
        <w:t xml:space="preserve"> fabrics </w:t>
      </w:r>
      <w:r w:rsidR="005048C5">
        <w:t xml:space="preserve">and loom techniques </w:t>
      </w:r>
      <w:r w:rsidR="005048C5" w:rsidRPr="0016676F">
        <w:t>from one of the world's most sophisticated textile cultures</w:t>
      </w:r>
      <w:r w:rsidR="005048C5">
        <w:t xml:space="preserve"> (</w:t>
      </w:r>
      <w:r w:rsidR="005048C5" w:rsidRPr="00EB04C5">
        <w:rPr>
          <w:rFonts w:hint="eastAsia"/>
        </w:rPr>
        <w:t>Lehman</w:t>
      </w:r>
      <w:r w:rsidR="005048C5">
        <w:t xml:space="preserve"> 2005)</w:t>
      </w:r>
      <w:r w:rsidR="005048C5" w:rsidRPr="0016676F">
        <w:t>.</w:t>
      </w:r>
      <w:r w:rsidR="005048C5">
        <w:t xml:space="preserve"> </w:t>
      </w:r>
      <w:r w:rsidRPr="004722C1">
        <w:t xml:space="preserve">This Chancay </w:t>
      </w:r>
      <w:r>
        <w:t xml:space="preserve">polychromatic </w:t>
      </w:r>
      <w:r w:rsidRPr="004722C1">
        <w:t>“burial ‘doll” is not a “doll” in the commonly understood sense that it is a “toy.” Rather, it is a “textile figurine,” which is how we will refer to it here. A “textile figurine</w:t>
      </w:r>
      <w:r>
        <w:t>”</w:t>
      </w:r>
      <w:r w:rsidRPr="004722C1">
        <w:t xml:space="preserve"> is similar to </w:t>
      </w:r>
      <w:r>
        <w:t xml:space="preserve">a </w:t>
      </w:r>
      <w:r w:rsidRPr="004722C1">
        <w:t xml:space="preserve">“ceramic </w:t>
      </w:r>
      <w:r>
        <w:t>figurine</w:t>
      </w:r>
      <w:r w:rsidRPr="004722C1">
        <w:t xml:space="preserve">,” </w:t>
      </w:r>
      <w:r>
        <w:t xml:space="preserve">in that it </w:t>
      </w:r>
      <w:r w:rsidRPr="004722C1">
        <w:t>represen</w:t>
      </w:r>
      <w:r>
        <w:t>ts a</w:t>
      </w:r>
      <w:r w:rsidRPr="004722C1">
        <w:t xml:space="preserve"> gendered </w:t>
      </w:r>
      <w:r>
        <w:t>anthropomorph</w:t>
      </w:r>
      <w:r w:rsidRPr="004722C1">
        <w:t xml:space="preserve"> </w:t>
      </w:r>
      <w:r>
        <w:t xml:space="preserve">(a human, a deity or an avatar) </w:t>
      </w:r>
      <w:r w:rsidRPr="004722C1">
        <w:t xml:space="preserve">that </w:t>
      </w:r>
      <w:r>
        <w:t>was</w:t>
      </w:r>
      <w:r w:rsidRPr="004722C1">
        <w:t xml:space="preserve"> placed in tombs to provide the deceased with companionship</w:t>
      </w:r>
      <w:r>
        <w:t xml:space="preserve"> and guidance</w:t>
      </w:r>
      <w:r w:rsidRPr="004722C1">
        <w:t xml:space="preserve"> on their journey to the hereafter.</w:t>
      </w:r>
      <w:r w:rsidR="005048C5">
        <w:t xml:space="preserve"> </w:t>
      </w:r>
      <w:r w:rsidR="00E27434">
        <w:t>I</w:t>
      </w:r>
      <w:r w:rsidR="005048C5" w:rsidRPr="0016676F">
        <w:t>t is believe</w:t>
      </w:r>
      <w:r w:rsidR="005048C5">
        <w:t>d</w:t>
      </w:r>
      <w:r w:rsidR="005048C5" w:rsidRPr="0016676F">
        <w:t xml:space="preserve"> that they were meant </w:t>
      </w:r>
      <w:r w:rsidR="005048C5">
        <w:t>to be</w:t>
      </w:r>
      <w:r w:rsidR="005048C5" w:rsidRPr="0016676F">
        <w:t xml:space="preserve"> </w:t>
      </w:r>
      <w:r w:rsidR="005048C5">
        <w:t xml:space="preserve">guardian </w:t>
      </w:r>
      <w:r w:rsidR="005048C5" w:rsidRPr="0016676F">
        <w:t xml:space="preserve">companions for the departing soul. </w:t>
      </w:r>
      <w:r>
        <w:t>Some textile figurines seem to evoke specific individuals who were dear to the deceased. It may be that this textile figurine performed such a service.</w:t>
      </w:r>
      <w:r w:rsidR="00E27434">
        <w:t xml:space="preserve"> The tapestry face has tones of purple, blue white and black threads, which is unusual and may have iconographic significance as a deceased ancestor or as a guardian deity, since most faces are done in primary colors.</w:t>
      </w:r>
    </w:p>
    <w:p w:rsidR="00853F06" w:rsidRDefault="00853F06" w:rsidP="00ED40DC">
      <w:pPr>
        <w:pStyle w:val="NormalWeb"/>
        <w:spacing w:before="0" w:beforeAutospacing="0" w:after="0" w:afterAutospacing="0"/>
      </w:pPr>
      <w:r>
        <w:t xml:space="preserve">Indigo, a yellow-brown plant dye, and red, possibly from a species of </w:t>
      </w:r>
      <w:proofErr w:type="spellStart"/>
      <w:r w:rsidRPr="00853F06">
        <w:rPr>
          <w:i/>
        </w:rPr>
        <w:t>relbunium</w:t>
      </w:r>
      <w:proofErr w:type="spellEnd"/>
      <w:r w:rsidRPr="00853F06">
        <w:rPr>
          <w:i/>
        </w:rPr>
        <w:t xml:space="preserve">, </w:t>
      </w:r>
      <w:proofErr w:type="spellStart"/>
      <w:r w:rsidRPr="00853F06">
        <w:rPr>
          <w:i/>
        </w:rPr>
        <w:t>achiote</w:t>
      </w:r>
      <w:proofErr w:type="spellEnd"/>
      <w:r w:rsidRPr="00853F06">
        <w:rPr>
          <w:i/>
        </w:rPr>
        <w:t xml:space="preserve"> (</w:t>
      </w:r>
      <w:proofErr w:type="spellStart"/>
      <w:r w:rsidRPr="00853F06">
        <w:rPr>
          <w:i/>
        </w:rPr>
        <w:t>Bixa</w:t>
      </w:r>
      <w:proofErr w:type="spellEnd"/>
      <w:r w:rsidRPr="00853F06">
        <w:rPr>
          <w:i/>
        </w:rPr>
        <w:t xml:space="preserve"> </w:t>
      </w:r>
      <w:proofErr w:type="spellStart"/>
      <w:r w:rsidRPr="00853F06">
        <w:rPr>
          <w:i/>
        </w:rPr>
        <w:t>orellana</w:t>
      </w:r>
      <w:proofErr w:type="spellEnd"/>
      <w:r>
        <w:t>), or from cochineal. Cochineal has been found in south-coast Nazca textiles (ca 200 BCE–AD/CE 200) and later eleventh-century textiles of the north coast. It was widely use during the Inca period.</w:t>
      </w:r>
    </w:p>
    <w:p w:rsidR="00E27434" w:rsidRDefault="00E27434" w:rsidP="00ED40DC">
      <w:pPr>
        <w:pStyle w:val="NormalWeb"/>
        <w:spacing w:before="0" w:beforeAutospacing="0" w:after="0" w:afterAutospacing="0"/>
      </w:pPr>
      <w:r>
        <w:tab/>
        <w:t xml:space="preserve">Chancay culture’s textile art was partly influenced from the Paracas culture (800 </w:t>
      </w:r>
      <w:smartTag w:uri="urn:schemas-microsoft-com:office:smarttags" w:element="stockticker">
        <w:r>
          <w:t>BCE</w:t>
        </w:r>
      </w:smartTag>
      <w:r>
        <w:t>-200 CE), which is reflected in the fabrics in which the dead were clothed. For instance, the dress of this figurine has a vertically striped design that is similar to many Paracas textiles.</w:t>
      </w:r>
    </w:p>
    <w:p w:rsidR="00017A75" w:rsidRPr="0016676F" w:rsidRDefault="0016676F" w:rsidP="00017A75">
      <w:pPr>
        <w:spacing w:after="0"/>
      </w:pPr>
      <w:r>
        <w:tab/>
      </w:r>
      <w:r w:rsidR="00EB04C5">
        <w:t xml:space="preserve">This </w:t>
      </w:r>
      <w:r w:rsidR="00E25ED7">
        <w:t xml:space="preserve">Chancay </w:t>
      </w:r>
      <w:r w:rsidR="00E25ED7" w:rsidRPr="004722C1">
        <w:t>textile figurine</w:t>
      </w:r>
      <w:r w:rsidRPr="0016676F">
        <w:t xml:space="preserve"> </w:t>
      </w:r>
      <w:r w:rsidR="00EB04C5">
        <w:t>has</w:t>
      </w:r>
      <w:r w:rsidRPr="0016676F">
        <w:t xml:space="preserve"> </w:t>
      </w:r>
      <w:r w:rsidR="00EB04C5">
        <w:t>a unique</w:t>
      </w:r>
      <w:r w:rsidRPr="0016676F">
        <w:t xml:space="preserve"> </w:t>
      </w:r>
      <w:r w:rsidR="00603351">
        <w:t xml:space="preserve">sprang-woven </w:t>
      </w:r>
      <w:r w:rsidR="005048C5">
        <w:t>over-</w:t>
      </w:r>
      <w:r w:rsidR="00603351">
        <w:t>skirt and shawl</w:t>
      </w:r>
      <w:r w:rsidRPr="0016676F">
        <w:t xml:space="preserve">. </w:t>
      </w:r>
      <w:r w:rsidR="00017A75">
        <w:t>Sprang weaving is</w:t>
      </w:r>
      <w:r w:rsidR="00BA417C" w:rsidRPr="0016676F">
        <w:t xml:space="preserve"> one of the oldest textile techniques</w:t>
      </w:r>
      <w:r w:rsidR="00BA417C">
        <w:t xml:space="preserve">, </w:t>
      </w:r>
      <w:r w:rsidR="00C77B2F">
        <w:t>which</w:t>
      </w:r>
      <w:r w:rsidR="00BA417C">
        <w:t xml:space="preserve"> is</w:t>
      </w:r>
      <w:r w:rsidR="00BA417C" w:rsidRPr="0016676F">
        <w:t xml:space="preserve"> </w:t>
      </w:r>
      <w:r w:rsidR="00BA417C">
        <w:t xml:space="preserve">found </w:t>
      </w:r>
      <w:r w:rsidR="00BA417C" w:rsidRPr="0016676F">
        <w:t xml:space="preserve">in Peru as early as 700 BCE. This </w:t>
      </w:r>
      <w:r w:rsidR="00C77B2F">
        <w:t xml:space="preserve">unusual loom </w:t>
      </w:r>
      <w:r w:rsidR="00BA417C" w:rsidRPr="0016676F">
        <w:t xml:space="preserve">technique </w:t>
      </w:r>
      <w:r w:rsidR="00BA417C">
        <w:t>is</w:t>
      </w:r>
      <w:r w:rsidR="00BA417C" w:rsidRPr="0016676F">
        <w:t xml:space="preserve"> a very complex version of </w:t>
      </w:r>
      <w:r w:rsidR="00017A75">
        <w:t xml:space="preserve">the </w:t>
      </w:r>
      <w:r w:rsidR="00BA417C" w:rsidRPr="0016676F">
        <w:t>cat's cradle. The fabric is created entirely from warp threads without any introduction of weft. The warp threads are stretched between two bars and the fabric is formed as the side by side</w:t>
      </w:r>
      <w:r w:rsidR="005048C5">
        <w:t xml:space="preserve"> warp</w:t>
      </w:r>
      <w:r w:rsidR="00BA417C" w:rsidRPr="0016676F">
        <w:t xml:space="preserve"> threads are </w:t>
      </w:r>
      <w:r w:rsidR="005048C5">
        <w:t xml:space="preserve">crossed or twisted. </w:t>
      </w:r>
      <w:r w:rsidR="00017A75">
        <w:t xml:space="preserve"> </w:t>
      </w:r>
    </w:p>
    <w:p w:rsidR="00017A75" w:rsidRDefault="00017A75" w:rsidP="0016676F">
      <w:pPr>
        <w:spacing w:after="0"/>
      </w:pPr>
      <w:r>
        <w:lastRenderedPageBreak/>
        <w:t xml:space="preserve">          </w:t>
      </w:r>
      <w:r w:rsidR="00603351" w:rsidRPr="0016676F">
        <w:t xml:space="preserve">Textile production was </w:t>
      </w:r>
      <w:r w:rsidR="00603351">
        <w:t>prolific</w:t>
      </w:r>
      <w:r w:rsidR="00603351" w:rsidRPr="0016676F">
        <w:t xml:space="preserve"> </w:t>
      </w:r>
      <w:r>
        <w:t xml:space="preserve">and preservative </w:t>
      </w:r>
      <w:r w:rsidR="00603351" w:rsidRPr="0016676F">
        <w:t>in the dry</w:t>
      </w:r>
      <w:r>
        <w:t xml:space="preserve">, sterile </w:t>
      </w:r>
      <w:r w:rsidR="00603351" w:rsidRPr="0016676F">
        <w:t>air of the central coast</w:t>
      </w:r>
      <w:r w:rsidR="00603351">
        <w:t>al valleys</w:t>
      </w:r>
      <w:r w:rsidR="00603351" w:rsidRPr="0016676F">
        <w:t xml:space="preserve"> of Peru</w:t>
      </w:r>
      <w:r w:rsidR="005048C5">
        <w:t>, which is why this particular artifact has survived 1000 years</w:t>
      </w:r>
      <w:r>
        <w:t>.</w:t>
      </w:r>
      <w:r w:rsidR="00603351">
        <w:t xml:space="preserve"> </w:t>
      </w:r>
    </w:p>
    <w:p w:rsidR="0016676F" w:rsidRPr="00300E12" w:rsidRDefault="0016676F" w:rsidP="0016676F">
      <w:pPr>
        <w:spacing w:after="0"/>
        <w:rPr>
          <w:color w:val="000000" w:themeColor="text1"/>
        </w:rPr>
      </w:pPr>
      <w:r w:rsidRPr="00EB5DE2">
        <w:rPr>
          <w:b/>
          <w:bCs/>
        </w:rPr>
        <w:t>LC Classification:</w:t>
      </w:r>
      <w:r w:rsidR="00300E12">
        <w:rPr>
          <w:b/>
          <w:bCs/>
        </w:rPr>
        <w:t xml:space="preserve"> </w:t>
      </w:r>
      <w:r w:rsidR="00300E12" w:rsidRPr="00300E12">
        <w:rPr>
          <w:color w:val="000000" w:themeColor="text1"/>
        </w:rPr>
        <w:t>F 3429.1 .C47</w:t>
      </w:r>
    </w:p>
    <w:p w:rsidR="0016676F" w:rsidRDefault="0016676F" w:rsidP="0016676F">
      <w:pPr>
        <w:spacing w:after="0"/>
      </w:pPr>
      <w:r>
        <w:rPr>
          <w:rStyle w:val="Strong"/>
        </w:rPr>
        <w:t>Date or Time Horizon:</w:t>
      </w:r>
      <w:r>
        <w:t xml:space="preserve"> </w:t>
      </w:r>
      <w:r w:rsidR="00F81833">
        <w:t>1100 AD/CE</w:t>
      </w:r>
    </w:p>
    <w:p w:rsidR="00ED40DC" w:rsidRDefault="0016676F" w:rsidP="0016676F">
      <w:pPr>
        <w:spacing w:after="0"/>
      </w:pPr>
      <w:r w:rsidRPr="00B72CBA">
        <w:rPr>
          <w:rStyle w:val="Strong"/>
        </w:rPr>
        <w:t>Geographical Area:</w:t>
      </w:r>
      <w:r w:rsidRPr="00B72CBA">
        <w:t xml:space="preserve"> </w:t>
      </w:r>
      <w:proofErr w:type="spellStart"/>
      <w:r w:rsidR="00F52B3C" w:rsidRPr="00B72CBA">
        <w:t>Pisquillo</w:t>
      </w:r>
      <w:proofErr w:type="spellEnd"/>
      <w:r w:rsidR="00F52B3C" w:rsidRPr="00B72CBA">
        <w:t xml:space="preserve"> Chico</w:t>
      </w:r>
      <w:r w:rsidR="00017A75" w:rsidRPr="00B72CBA">
        <w:t>,</w:t>
      </w:r>
      <w:r w:rsidR="00F52B3C" w:rsidRPr="00B72CBA">
        <w:t xml:space="preserve"> Chancay, Lima, </w:t>
      </w:r>
      <w:proofErr w:type="spellStart"/>
      <w:r w:rsidR="00F52B3C" w:rsidRPr="00B72CBA">
        <w:t>Perú</w:t>
      </w:r>
      <w:proofErr w:type="spellEnd"/>
    </w:p>
    <w:p w:rsidR="00B72CBA" w:rsidRDefault="00B72CBA" w:rsidP="0016676F">
      <w:pPr>
        <w:spacing w:after="0"/>
        <w:rPr>
          <w:b/>
        </w:rPr>
      </w:pPr>
    </w:p>
    <w:p w:rsidR="00154B3A" w:rsidRPr="0011252F" w:rsidRDefault="00ED40DC" w:rsidP="0016676F">
      <w:pPr>
        <w:spacing w:after="0"/>
        <w:rPr>
          <w:b/>
        </w:rPr>
      </w:pPr>
      <w:r>
        <w:rPr>
          <w:noProof/>
        </w:rPr>
        <w:drawing>
          <wp:inline distT="0" distB="0" distL="0" distR="0" wp14:anchorId="2241CA2C" wp14:editId="50F5B913">
            <wp:extent cx="4432852" cy="506368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9750" cy="5105828"/>
                    </a:xfrm>
                    <a:prstGeom prst="rect">
                      <a:avLst/>
                    </a:prstGeom>
                  </pic:spPr>
                </pic:pic>
              </a:graphicData>
            </a:graphic>
          </wp:inline>
        </w:drawing>
      </w:r>
      <w:r w:rsidR="00154B3A">
        <w:rPr>
          <w:noProof/>
        </w:rPr>
        <w:drawing>
          <wp:inline distT="0" distB="0" distL="0" distR="0" wp14:anchorId="1F33FA15" wp14:editId="2CEC885A">
            <wp:extent cx="2295939" cy="26690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4178" cy="2713480"/>
                    </a:xfrm>
                    <a:prstGeom prst="rect">
                      <a:avLst/>
                    </a:prstGeom>
                  </pic:spPr>
                </pic:pic>
              </a:graphicData>
            </a:graphic>
          </wp:inline>
        </w:drawing>
      </w:r>
      <w:r w:rsidR="00304E17" w:rsidRPr="00304E17">
        <w:rPr>
          <w:noProof/>
        </w:rPr>
        <w:t xml:space="preserve"> </w:t>
      </w:r>
    </w:p>
    <w:p w:rsidR="00017A75" w:rsidRDefault="00B72CBA" w:rsidP="00017A75">
      <w:pPr>
        <w:spacing w:after="0"/>
      </w:pPr>
      <w:r>
        <w:rPr>
          <w:rStyle w:val="Strong"/>
        </w:rPr>
        <w:t>F</w:t>
      </w:r>
      <w:r w:rsidR="00017A75">
        <w:rPr>
          <w:rStyle w:val="Strong"/>
        </w:rPr>
        <w:t xml:space="preserve">ig. </w:t>
      </w:r>
      <w:r w:rsidR="00961BC1">
        <w:rPr>
          <w:rStyle w:val="Strong"/>
        </w:rPr>
        <w:t>6</w:t>
      </w:r>
      <w:r w:rsidR="00017A75">
        <w:rPr>
          <w:rStyle w:val="Strong"/>
        </w:rPr>
        <w:t xml:space="preserve">. Map. </w:t>
      </w:r>
      <w:proofErr w:type="spellStart"/>
      <w:r w:rsidR="00017A75" w:rsidRPr="00F52B3C">
        <w:t>Pisquillo</w:t>
      </w:r>
      <w:proofErr w:type="spellEnd"/>
      <w:r w:rsidR="00017A75" w:rsidRPr="00F52B3C">
        <w:t xml:space="preserve"> Chico</w:t>
      </w:r>
      <w:r w:rsidR="00017A75">
        <w:t>,</w:t>
      </w:r>
      <w:r w:rsidR="00017A75" w:rsidRPr="00F52B3C">
        <w:t xml:space="preserve"> Chancay, Lima, </w:t>
      </w:r>
      <w:proofErr w:type="spellStart"/>
      <w:r w:rsidR="00017A75" w:rsidRPr="00F52B3C">
        <w:t>Perú</w:t>
      </w:r>
      <w:proofErr w:type="spellEnd"/>
    </w:p>
    <w:p w:rsidR="00B72CBA" w:rsidRPr="00304E17" w:rsidRDefault="00B72CBA" w:rsidP="00017A75">
      <w:pPr>
        <w:spacing w:after="0"/>
        <w:rPr>
          <w:b/>
        </w:rPr>
      </w:pPr>
      <w:r>
        <w:rPr>
          <w:b/>
        </w:rPr>
        <w:t xml:space="preserve">Fig. </w:t>
      </w:r>
      <w:r w:rsidR="00961BC1">
        <w:rPr>
          <w:b/>
        </w:rPr>
        <w:t>7</w:t>
      </w:r>
      <w:r>
        <w:rPr>
          <w:b/>
        </w:rPr>
        <w:t xml:space="preserve">. </w:t>
      </w:r>
      <w:r w:rsidR="00304E17">
        <w:rPr>
          <w:b/>
        </w:rPr>
        <w:t xml:space="preserve">Map. </w:t>
      </w:r>
      <w:r w:rsidRPr="002C59D0">
        <w:t>Chancay Culture Area, After Google.com.</w:t>
      </w:r>
    </w:p>
    <w:p w:rsidR="00B72CBA" w:rsidRPr="00F52B3C" w:rsidRDefault="00B72CBA" w:rsidP="00017A75">
      <w:pPr>
        <w:spacing w:after="0"/>
      </w:pPr>
      <w:r w:rsidRPr="0011252F">
        <w:rPr>
          <w:b/>
        </w:rPr>
        <w:t>GPS coordinates:</w:t>
      </w:r>
      <w:r>
        <w:rPr>
          <w:b/>
        </w:rPr>
        <w:t xml:space="preserve"> </w:t>
      </w:r>
      <w:r w:rsidRPr="00ED40DC">
        <w:t>11º34'6.61" S 77º14'13.9" W</w:t>
      </w:r>
    </w:p>
    <w:p w:rsidR="0016676F" w:rsidRDefault="0016676F" w:rsidP="0016676F">
      <w:pPr>
        <w:spacing w:after="0"/>
      </w:pPr>
      <w:r>
        <w:rPr>
          <w:rStyle w:val="Strong"/>
        </w:rPr>
        <w:t>Cultural Affiliation:</w:t>
      </w:r>
      <w:r>
        <w:t xml:space="preserve"> </w:t>
      </w:r>
      <w:r w:rsidR="00F81833">
        <w:t>Chancay</w:t>
      </w:r>
    </w:p>
    <w:p w:rsidR="00B72CBA" w:rsidRDefault="0016676F" w:rsidP="0016676F">
      <w:pPr>
        <w:spacing w:after="0"/>
        <w:rPr>
          <w:rStyle w:val="Strong"/>
        </w:rPr>
      </w:pPr>
      <w:r>
        <w:rPr>
          <w:rStyle w:val="Strong"/>
        </w:rPr>
        <w:t>Media:</w:t>
      </w:r>
      <w:r>
        <w:t xml:space="preserve"> </w:t>
      </w:r>
      <w:r w:rsidR="00B72CBA">
        <w:t xml:space="preserve">alpaca wool dyed yellow, black and red; </w:t>
      </w:r>
      <w:r w:rsidR="00B3461A">
        <w:t>cotton</w:t>
      </w:r>
      <w:r w:rsidR="00B72CBA">
        <w:t xml:space="preserve"> dyed blue and cream</w:t>
      </w:r>
      <w:r w:rsidR="00B72CBA">
        <w:rPr>
          <w:rStyle w:val="Strong"/>
        </w:rPr>
        <w:t xml:space="preserve"> </w:t>
      </w:r>
    </w:p>
    <w:p w:rsidR="0016676F" w:rsidRDefault="0016676F" w:rsidP="0016676F">
      <w:pPr>
        <w:spacing w:after="0"/>
        <w:rPr>
          <w:b/>
          <w:bCs/>
        </w:rPr>
      </w:pPr>
      <w:r>
        <w:rPr>
          <w:rStyle w:val="Strong"/>
        </w:rPr>
        <w:t>Dimensions:</w:t>
      </w:r>
      <w:r>
        <w:t xml:space="preserve"> </w:t>
      </w:r>
      <w:r w:rsidR="00C77B2F" w:rsidRPr="00C77B2F">
        <w:t>H 25.4 by 10.16 cm,</w:t>
      </w:r>
      <w:r w:rsidR="00C77B2F">
        <w:t xml:space="preserve"> </w:t>
      </w:r>
      <w:r w:rsidR="00C77B2F" w:rsidRPr="00C77B2F">
        <w:t>10 by 4 in</w:t>
      </w:r>
    </w:p>
    <w:p w:rsidR="0016676F" w:rsidRDefault="0016676F" w:rsidP="0016676F">
      <w:pPr>
        <w:spacing w:after="0"/>
        <w:rPr>
          <w:rStyle w:val="Strong"/>
        </w:rPr>
      </w:pPr>
      <w:r>
        <w:rPr>
          <w:rStyle w:val="Strong"/>
        </w:rPr>
        <w:t xml:space="preserve">Weight:  </w:t>
      </w:r>
      <w:r w:rsidR="00B72CBA" w:rsidRPr="00B72CBA">
        <w:rPr>
          <w:rStyle w:val="Strong"/>
          <w:b w:val="0"/>
        </w:rPr>
        <w:t xml:space="preserve">.5 </w:t>
      </w:r>
      <w:proofErr w:type="spellStart"/>
      <w:r w:rsidR="00B72CBA" w:rsidRPr="00B72CBA">
        <w:rPr>
          <w:rStyle w:val="Strong"/>
          <w:b w:val="0"/>
        </w:rPr>
        <w:t>lb</w:t>
      </w:r>
      <w:proofErr w:type="spellEnd"/>
    </w:p>
    <w:p w:rsidR="0016676F" w:rsidRPr="00F52B3C" w:rsidRDefault="0016676F" w:rsidP="0016676F">
      <w:pPr>
        <w:spacing w:after="0"/>
        <w:rPr>
          <w:rStyle w:val="Strong"/>
          <w:b w:val="0"/>
        </w:rPr>
      </w:pPr>
      <w:r>
        <w:rPr>
          <w:rStyle w:val="Strong"/>
        </w:rPr>
        <w:t>Condition:</w:t>
      </w:r>
      <w:r w:rsidR="00F81833">
        <w:rPr>
          <w:rStyle w:val="Strong"/>
        </w:rPr>
        <w:t xml:space="preserve"> </w:t>
      </w:r>
      <w:r w:rsidR="00F81833" w:rsidRPr="00F52B3C">
        <w:rPr>
          <w:rStyle w:val="Strong"/>
          <w:b w:val="0"/>
        </w:rPr>
        <w:t>original</w:t>
      </w:r>
    </w:p>
    <w:p w:rsidR="0016676F" w:rsidRDefault="0016676F" w:rsidP="0016676F">
      <w:pPr>
        <w:spacing w:after="0"/>
        <w:rPr>
          <w:b/>
          <w:bCs/>
        </w:rPr>
      </w:pPr>
      <w:r>
        <w:rPr>
          <w:rStyle w:val="Strong"/>
        </w:rPr>
        <w:t>Provenance:</w:t>
      </w:r>
      <w:r>
        <w:t xml:space="preserve"> </w:t>
      </w:r>
      <w:r w:rsidR="00F52B3C">
        <w:t xml:space="preserve">acquired </w:t>
      </w:r>
      <w:r w:rsidR="00F52B3C" w:rsidRPr="00F52B3C">
        <w:t xml:space="preserve">in </w:t>
      </w:r>
      <w:proofErr w:type="spellStart"/>
      <w:r w:rsidR="00F52B3C" w:rsidRPr="00F52B3C">
        <w:t>Pisquillo</w:t>
      </w:r>
      <w:proofErr w:type="spellEnd"/>
      <w:r w:rsidR="00F52B3C" w:rsidRPr="00F52B3C">
        <w:t xml:space="preserve"> Chico</w:t>
      </w:r>
      <w:r w:rsidR="00017A75">
        <w:t>,</w:t>
      </w:r>
      <w:r w:rsidR="00F52B3C" w:rsidRPr="00F52B3C">
        <w:t xml:space="preserve"> Chancay, Lima, </w:t>
      </w:r>
      <w:proofErr w:type="spellStart"/>
      <w:r w:rsidR="00F52B3C" w:rsidRPr="00F52B3C">
        <w:t>Perú</w:t>
      </w:r>
      <w:proofErr w:type="spellEnd"/>
      <w:r w:rsidR="00017A75">
        <w:t>, 1960.</w:t>
      </w:r>
    </w:p>
    <w:p w:rsidR="0016676F" w:rsidRDefault="0016676F" w:rsidP="0016676F">
      <w:pPr>
        <w:spacing w:after="0"/>
        <w:rPr>
          <w:b/>
          <w:bCs/>
        </w:rPr>
      </w:pPr>
      <w:r>
        <w:rPr>
          <w:b/>
          <w:bCs/>
        </w:rPr>
        <w:t>Discussion:</w:t>
      </w:r>
    </w:p>
    <w:p w:rsidR="00300E12" w:rsidRDefault="00C77B2F" w:rsidP="00E27434">
      <w:pPr>
        <w:spacing w:after="0"/>
      </w:pPr>
      <w:r>
        <w:tab/>
      </w:r>
      <w:r w:rsidR="00300E12" w:rsidRPr="0016676F">
        <w:t xml:space="preserve">Sprang </w:t>
      </w:r>
      <w:r w:rsidR="00017A75">
        <w:t xml:space="preserve">weaving </w:t>
      </w:r>
      <w:r w:rsidR="00300E12" w:rsidRPr="0016676F">
        <w:t xml:space="preserve">creates a mirrored symmetry; as each set of twists are formed, a corresponding twist </w:t>
      </w:r>
      <w:r w:rsidR="00017A75">
        <w:t xml:space="preserve">is made </w:t>
      </w:r>
      <w:r w:rsidR="00300E12" w:rsidRPr="0016676F">
        <w:t xml:space="preserve">in the opposite direction. As the twisted fabric forms at one end of the threads, the weaver pushes the mirrored twist up to the top of the cloth. When the twists meet in the middle, the center is secured either by twinning an independent thread through it or knotting it together. </w:t>
      </w:r>
      <w:r w:rsidR="00F52B3C" w:rsidRPr="00F52B3C">
        <w:t>Control of the center area is critical to prevent the structure from unravelling</w:t>
      </w:r>
      <w:r w:rsidR="00F52B3C">
        <w:t xml:space="preserve">. Since </w:t>
      </w:r>
      <w:r w:rsidR="00F52B3C" w:rsidRPr="00F52B3C">
        <w:t>most sprang has too many fibers to manage by</w:t>
      </w:r>
      <w:r w:rsidR="00F52B3C">
        <w:t xml:space="preserve"> hand,</w:t>
      </w:r>
      <w:r w:rsidR="00F52B3C" w:rsidRPr="00F52B3C">
        <w:t xml:space="preserve"> rods or sticks </w:t>
      </w:r>
      <w:r w:rsidR="00F52B3C">
        <w:t xml:space="preserve">are </w:t>
      </w:r>
      <w:r w:rsidR="00F52B3C">
        <w:lastRenderedPageBreak/>
        <w:t xml:space="preserve">used to </w:t>
      </w:r>
      <w:r w:rsidR="00F52B3C" w:rsidRPr="00F52B3C">
        <w:t xml:space="preserve">maintain the fiber positions. Decorative patterns </w:t>
      </w:r>
      <w:r w:rsidR="00F52B3C">
        <w:t>can</w:t>
      </w:r>
      <w:r w:rsidR="00F52B3C" w:rsidRPr="00F52B3C">
        <w:t xml:space="preserve"> be </w:t>
      </w:r>
      <w:r w:rsidR="00F52B3C">
        <w:t>introduced</w:t>
      </w:r>
      <w:r w:rsidR="00F52B3C" w:rsidRPr="00F52B3C">
        <w:t xml:space="preserve"> by regular variations in the fiber crossings. As crossings accumulate the material </w:t>
      </w:r>
      <w:r w:rsidR="00F52B3C">
        <w:t>needs to be flattened</w:t>
      </w:r>
      <w:r w:rsidR="00E27434">
        <w:t>. T</w:t>
      </w:r>
      <w:r w:rsidR="00E27434" w:rsidRPr="0016676F">
        <w:t xml:space="preserve">he thread </w:t>
      </w:r>
      <w:r w:rsidR="00E27434">
        <w:t>was s</w:t>
      </w:r>
      <w:r w:rsidR="00E27434" w:rsidRPr="0016676F">
        <w:t>pun with a low whorl spindle from very fine cotton</w:t>
      </w:r>
      <w:r w:rsidR="00E27434">
        <w:t>. A single thread</w:t>
      </w:r>
      <w:r w:rsidR="00E27434" w:rsidRPr="0016676F">
        <w:t xml:space="preserve"> has a very high twist that collap</w:t>
      </w:r>
      <w:r w:rsidR="00E27434">
        <w:t xml:space="preserve">ses into the open spaces of </w:t>
      </w:r>
      <w:r w:rsidR="00E27434" w:rsidRPr="0016676F">
        <w:t>sprang, giving it even more texture and complexity</w:t>
      </w:r>
      <w:r w:rsidR="00E27434">
        <w:t xml:space="preserve"> (</w:t>
      </w:r>
      <w:r w:rsidR="00E27434" w:rsidRPr="00EB04C5">
        <w:t>Evans</w:t>
      </w:r>
      <w:r w:rsidR="00E27434">
        <w:t xml:space="preserve"> </w:t>
      </w:r>
      <w:r w:rsidR="00E27434" w:rsidRPr="00EB04C5">
        <w:t>1995</w:t>
      </w:r>
      <w:r w:rsidR="00E27434">
        <w:t>)</w:t>
      </w:r>
      <w:r w:rsidR="00E27434" w:rsidRPr="0016676F">
        <w:t>.</w:t>
      </w:r>
      <w:r w:rsidR="00E27434">
        <w:t xml:space="preserve"> </w:t>
      </w:r>
      <w:r w:rsidR="00E27434" w:rsidRPr="0016676F">
        <w:t>Sprang produces very strong open work that is extremely elastic.</w:t>
      </w:r>
      <w:r w:rsidR="00F52B3C">
        <w:t xml:space="preserve"> </w:t>
      </w:r>
    </w:p>
    <w:p w:rsidR="00E27434" w:rsidRDefault="00E27434" w:rsidP="00E27434">
      <w:pPr>
        <w:spacing w:after="0"/>
      </w:pPr>
      <w:r>
        <w:rPr>
          <w:noProof/>
        </w:rPr>
        <w:drawing>
          <wp:inline distT="0" distB="0" distL="0" distR="0">
            <wp:extent cx="2816225" cy="31280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16225" cy="3128010"/>
                    </a:xfrm>
                    <a:prstGeom prst="rect">
                      <a:avLst/>
                    </a:prstGeom>
                  </pic:spPr>
                </pic:pic>
              </a:graphicData>
            </a:graphic>
          </wp:inline>
        </w:drawing>
      </w:r>
    </w:p>
    <w:p w:rsidR="00E27434" w:rsidRPr="00F52B3C" w:rsidRDefault="00E27434" w:rsidP="00E27434">
      <w:pPr>
        <w:spacing w:after="0"/>
      </w:pPr>
      <w:r w:rsidRPr="00ED40DC">
        <w:t xml:space="preserve">Fig. </w:t>
      </w:r>
      <w:r w:rsidR="00961BC1">
        <w:t>8</w:t>
      </w:r>
      <w:r w:rsidRPr="00ED40DC">
        <w:t xml:space="preserve">. Sprang Loom by </w:t>
      </w:r>
      <w:proofErr w:type="spellStart"/>
      <w:r w:rsidRPr="00ED40DC">
        <w:t>Dufrova</w:t>
      </w:r>
      <w:proofErr w:type="spellEnd"/>
      <w:r w:rsidRPr="00ED40DC">
        <w:t xml:space="preserve">. Https.//commons.wikimedia.org/w </w:t>
      </w:r>
      <w:proofErr w:type="spellStart"/>
      <w:r w:rsidRPr="00ED40DC">
        <w:t>index.php</w:t>
      </w:r>
      <w:proofErr w:type="gramStart"/>
      <w:r w:rsidRPr="00ED40DC">
        <w:t>?curid</w:t>
      </w:r>
      <w:proofErr w:type="spellEnd"/>
      <w:proofErr w:type="gramEnd"/>
      <w:r w:rsidRPr="00ED40DC">
        <w:t>=4776387</w:t>
      </w:r>
    </w:p>
    <w:p w:rsidR="00B72CBA" w:rsidRPr="007E1A5C" w:rsidRDefault="00B72CBA" w:rsidP="00E27434">
      <w:pPr>
        <w:spacing w:after="0"/>
        <w:rPr>
          <w:b/>
          <w:bCs/>
        </w:rPr>
      </w:pPr>
      <w:r>
        <w:tab/>
        <w:t xml:space="preserve">In this female </w:t>
      </w:r>
      <w:r w:rsidRPr="004722C1">
        <w:t>textile figurine intricate</w:t>
      </w:r>
      <w:r>
        <w:t>, delicate</w:t>
      </w:r>
      <w:r w:rsidRPr="004722C1">
        <w:t xml:space="preserve"> head and body </w:t>
      </w:r>
      <w:r>
        <w:t xml:space="preserve">gauzes have been worked into geometric motifs similar to those in tapestries. Gauzes were used for religious purposes, such as for covering the head of the dead in the form of a headdresses. According </w:t>
      </w:r>
      <w:r w:rsidR="00E27434">
        <w:t xml:space="preserve">to </w:t>
      </w:r>
      <w:r>
        <w:t xml:space="preserve">Chancay beliefs, the threads on these fabrics had to be spun in the form of an "S" in an anticlockwise direction. This thread, which had a magical character, was called </w:t>
      </w:r>
      <w:proofErr w:type="spellStart"/>
      <w:r>
        <w:rPr>
          <w:i/>
          <w:iCs/>
        </w:rPr>
        <w:t>lloque</w:t>
      </w:r>
      <w:proofErr w:type="spellEnd"/>
      <w:r>
        <w:t xml:space="preserve"> and, according to legend, the mortuary garments were infused with supernatural powers and served as protection in the afterlife. Feathers were inserted into a main thread which was then sewn onto the fabric. The feathers thus incorporated the avian ability to carry the person through the firmament to the hereafter. D</w:t>
      </w:r>
      <w:r w:rsidRPr="004722C1">
        <w:t>iagonal</w:t>
      </w:r>
      <w:r>
        <w:t>,</w:t>
      </w:r>
      <w:r w:rsidRPr="004722C1">
        <w:t xml:space="preserve"> stepped patterns within the textile design </w:t>
      </w:r>
      <w:r>
        <w:t xml:space="preserve">were used to </w:t>
      </w:r>
      <w:r w:rsidRPr="004722C1">
        <w:t>define facial features, such as the black mouth</w:t>
      </w:r>
      <w:r>
        <w:t xml:space="preserve"> framed in yellow</w:t>
      </w:r>
      <w:r w:rsidRPr="004722C1">
        <w:t xml:space="preserve"> and </w:t>
      </w:r>
      <w:r>
        <w:t xml:space="preserve">the </w:t>
      </w:r>
      <w:r w:rsidRPr="004722C1">
        <w:t>eyes</w:t>
      </w:r>
      <w:r>
        <w:t xml:space="preserve"> framed in black and yellow. The diagonal stepped patterns may have also had magical powers as their stepped patterns emulated the stepped patterns of Chancay pyramids.</w:t>
      </w:r>
    </w:p>
    <w:p w:rsidR="00B72CBA" w:rsidRDefault="00B72CBA" w:rsidP="00B72CBA">
      <w:pPr>
        <w:pStyle w:val="NormalWeb"/>
        <w:spacing w:before="0" w:beforeAutospacing="0" w:after="0" w:afterAutospacing="0"/>
      </w:pPr>
    </w:p>
    <w:p w:rsidR="00B72CBA" w:rsidRDefault="00B72CBA" w:rsidP="00B72CBA">
      <w:pPr>
        <w:pStyle w:val="NormalWeb"/>
        <w:spacing w:before="0" w:beforeAutospacing="0" w:after="0" w:afterAutospacing="0"/>
      </w:pPr>
      <w:r>
        <w:rPr>
          <w:noProof/>
        </w:rPr>
        <w:drawing>
          <wp:inline distT="0" distB="0" distL="0" distR="0" wp14:anchorId="65D50AE6" wp14:editId="390FF857">
            <wp:extent cx="2789921" cy="25443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7366" cy="2551133"/>
                    </a:xfrm>
                    <a:prstGeom prst="rect">
                      <a:avLst/>
                    </a:prstGeom>
                  </pic:spPr>
                </pic:pic>
              </a:graphicData>
            </a:graphic>
          </wp:inline>
        </w:drawing>
      </w:r>
    </w:p>
    <w:p w:rsidR="00B72CBA" w:rsidRDefault="00B72CBA" w:rsidP="00B72CBA">
      <w:pPr>
        <w:pStyle w:val="NormalWeb"/>
        <w:spacing w:before="0" w:beforeAutospacing="0" w:after="0" w:afterAutospacing="0"/>
      </w:pPr>
      <w:r>
        <w:lastRenderedPageBreak/>
        <w:t xml:space="preserve">Fig. </w:t>
      </w:r>
      <w:r w:rsidR="00961BC1">
        <w:t>9</w:t>
      </w:r>
      <w:r>
        <w:t xml:space="preserve">. </w:t>
      </w:r>
      <w:r w:rsidRPr="00CF1B25">
        <w:t xml:space="preserve">The archaeological complex of </w:t>
      </w:r>
      <w:proofErr w:type="spellStart"/>
      <w:r w:rsidRPr="00CF1B25">
        <w:t>Huaca</w:t>
      </w:r>
      <w:proofErr w:type="spellEnd"/>
      <w:r w:rsidRPr="00CF1B25">
        <w:t xml:space="preserve"> </w:t>
      </w:r>
      <w:proofErr w:type="spellStart"/>
      <w:r w:rsidRPr="00CF1B25">
        <w:t>Rajada</w:t>
      </w:r>
      <w:proofErr w:type="spellEnd"/>
      <w:r w:rsidRPr="00CF1B25">
        <w:t xml:space="preserve"> is located on the north coast of Peru, in the department of Lambayeque, and is the place where the Tomb of the Lord of </w:t>
      </w:r>
      <w:proofErr w:type="spellStart"/>
      <w:r w:rsidRPr="00CF1B25">
        <w:t>Sipan</w:t>
      </w:r>
      <w:proofErr w:type="spellEnd"/>
      <w:r w:rsidRPr="00CF1B25">
        <w:t xml:space="preserve"> was found</w:t>
      </w:r>
      <w:r>
        <w:t xml:space="preserve">. From </w:t>
      </w:r>
      <w:r w:rsidRPr="00CF1B25">
        <w:t>https://cde.peru.com/ima/0/1/1/5/6/1156236/924x530/turismo-lambayeque-huaca-rajada.jpg</w:t>
      </w:r>
    </w:p>
    <w:p w:rsidR="00B72CBA" w:rsidRDefault="00B72CBA" w:rsidP="00B72CBA">
      <w:pPr>
        <w:pStyle w:val="NormalWeb"/>
        <w:spacing w:before="0" w:beforeAutospacing="0" w:after="0" w:afterAutospacing="0"/>
      </w:pPr>
    </w:p>
    <w:p w:rsidR="00B72CBA" w:rsidRDefault="00B72CBA" w:rsidP="00B72CBA">
      <w:pPr>
        <w:spacing w:after="0"/>
        <w:rPr>
          <w:b/>
          <w:bCs/>
        </w:rPr>
      </w:pPr>
      <w:r>
        <w:rPr>
          <w:b/>
          <w:bCs/>
        </w:rPr>
        <w:t>References:</w:t>
      </w:r>
    </w:p>
    <w:p w:rsidR="00304E17" w:rsidRDefault="00304E17" w:rsidP="00B72CBA">
      <w:pPr>
        <w:spacing w:after="0"/>
        <w:rPr>
          <w:b/>
          <w:bCs/>
        </w:rPr>
      </w:pPr>
    </w:p>
    <w:p w:rsidR="00304E17" w:rsidRDefault="00304E17" w:rsidP="00304E17">
      <w:pPr>
        <w:spacing w:after="0"/>
      </w:pPr>
      <w:r w:rsidRPr="00363405">
        <w:rPr>
          <w:rFonts w:hint="eastAsia"/>
        </w:rPr>
        <w:t xml:space="preserve">Banco de </w:t>
      </w:r>
      <w:proofErr w:type="spellStart"/>
      <w:r w:rsidRPr="00363405">
        <w:rPr>
          <w:rFonts w:hint="eastAsia"/>
        </w:rPr>
        <w:t>Crédito</w:t>
      </w:r>
      <w:proofErr w:type="spellEnd"/>
      <w:r w:rsidRPr="00363405">
        <w:rPr>
          <w:rFonts w:hint="eastAsia"/>
        </w:rPr>
        <w:t xml:space="preserve"> </w:t>
      </w:r>
      <w:proofErr w:type="gramStart"/>
      <w:r w:rsidRPr="00363405">
        <w:rPr>
          <w:rFonts w:hint="eastAsia"/>
        </w:rPr>
        <w:t>del</w:t>
      </w:r>
      <w:proofErr w:type="gramEnd"/>
      <w:r w:rsidRPr="00363405">
        <w:rPr>
          <w:rFonts w:hint="eastAsia"/>
        </w:rPr>
        <w:t xml:space="preserve"> Perú. 1982. </w:t>
      </w:r>
      <w:proofErr w:type="spellStart"/>
      <w:r w:rsidRPr="00363405">
        <w:rPr>
          <w:rFonts w:hint="eastAsia"/>
          <w:i/>
        </w:rPr>
        <w:t>Culturas</w:t>
      </w:r>
      <w:proofErr w:type="spellEnd"/>
      <w:r w:rsidRPr="00363405">
        <w:rPr>
          <w:rFonts w:hint="eastAsia"/>
          <w:i/>
        </w:rPr>
        <w:t xml:space="preserve"> </w:t>
      </w:r>
      <w:proofErr w:type="spellStart"/>
      <w:r w:rsidRPr="00363405">
        <w:rPr>
          <w:rFonts w:hint="eastAsia"/>
          <w:i/>
        </w:rPr>
        <w:t>precolombinas</w:t>
      </w:r>
      <w:proofErr w:type="spellEnd"/>
      <w:r w:rsidRPr="00363405">
        <w:rPr>
          <w:rFonts w:hint="eastAsia"/>
          <w:i/>
        </w:rPr>
        <w:t>: Chanc</w:t>
      </w:r>
      <w:r w:rsidRPr="00363405">
        <w:rPr>
          <w:rFonts w:hint="eastAsia"/>
        </w:rPr>
        <w:t>ay.</w:t>
      </w:r>
      <w:r w:rsidRPr="00363405">
        <w:t xml:space="preserve"> </w:t>
      </w:r>
      <w:r w:rsidRPr="00363405">
        <w:rPr>
          <w:rFonts w:hint="eastAsia"/>
        </w:rPr>
        <w:t xml:space="preserve">Lima, Perú: Banco de </w:t>
      </w:r>
      <w:proofErr w:type="spellStart"/>
      <w:r w:rsidRPr="00363405">
        <w:rPr>
          <w:rFonts w:hint="eastAsia"/>
        </w:rPr>
        <w:t>Crédito</w:t>
      </w:r>
      <w:proofErr w:type="spellEnd"/>
      <w:r w:rsidRPr="00363405">
        <w:rPr>
          <w:rFonts w:hint="eastAsia"/>
        </w:rPr>
        <w:t xml:space="preserve"> del Perú.</w:t>
      </w:r>
    </w:p>
    <w:p w:rsidR="00304E17" w:rsidRDefault="00304E17" w:rsidP="00304E17">
      <w:pPr>
        <w:spacing w:after="0"/>
      </w:pPr>
    </w:p>
    <w:p w:rsidR="00304E17" w:rsidRDefault="00304E17" w:rsidP="00304E17">
      <w:pPr>
        <w:spacing w:after="0"/>
        <w:rPr>
          <w:color w:val="000000" w:themeColor="text1"/>
        </w:rPr>
      </w:pPr>
      <w:proofErr w:type="gramStart"/>
      <w:r w:rsidRPr="005F1BD9">
        <w:rPr>
          <w:rFonts w:hint="eastAsia"/>
          <w:color w:val="000000" w:themeColor="text1"/>
        </w:rPr>
        <w:t>de</w:t>
      </w:r>
      <w:proofErr w:type="gramEnd"/>
      <w:r w:rsidRPr="005F1BD9">
        <w:rPr>
          <w:rFonts w:hint="eastAsia"/>
          <w:color w:val="000000" w:themeColor="text1"/>
        </w:rPr>
        <w:t xml:space="preserve"> </w:t>
      </w:r>
      <w:proofErr w:type="spellStart"/>
      <w:r w:rsidRPr="005F1BD9">
        <w:rPr>
          <w:rFonts w:hint="eastAsia"/>
          <w:color w:val="000000" w:themeColor="text1"/>
        </w:rPr>
        <w:t>Lavalle</w:t>
      </w:r>
      <w:proofErr w:type="spellEnd"/>
      <w:r w:rsidRPr="005F1BD9">
        <w:rPr>
          <w:rFonts w:hint="eastAsia"/>
          <w:color w:val="000000" w:themeColor="text1"/>
        </w:rPr>
        <w:t xml:space="preserve"> de </w:t>
      </w:r>
      <w:proofErr w:type="spellStart"/>
      <w:r w:rsidRPr="005F1BD9">
        <w:rPr>
          <w:rFonts w:hint="eastAsia"/>
          <w:color w:val="000000" w:themeColor="text1"/>
        </w:rPr>
        <w:t>Cárdenas</w:t>
      </w:r>
      <w:proofErr w:type="spellEnd"/>
      <w:r w:rsidRPr="005F1BD9">
        <w:rPr>
          <w:rFonts w:hint="eastAsia"/>
          <w:color w:val="000000" w:themeColor="text1"/>
        </w:rPr>
        <w:t>, Rosario</w:t>
      </w:r>
      <w:r w:rsidRPr="005F1BD9">
        <w:rPr>
          <w:color w:val="000000" w:themeColor="text1"/>
        </w:rPr>
        <w:t xml:space="preserve"> and</w:t>
      </w:r>
      <w:r w:rsidRPr="005F1BD9">
        <w:rPr>
          <w:rFonts w:hint="eastAsia"/>
          <w:color w:val="000000" w:themeColor="text1"/>
        </w:rPr>
        <w:t xml:space="preserve"> José Antonio de </w:t>
      </w:r>
      <w:proofErr w:type="spellStart"/>
      <w:r w:rsidRPr="005F1BD9">
        <w:rPr>
          <w:rFonts w:hint="eastAsia"/>
          <w:color w:val="000000" w:themeColor="text1"/>
        </w:rPr>
        <w:t>Lavalle</w:t>
      </w:r>
      <w:proofErr w:type="spellEnd"/>
      <w:r w:rsidRPr="005F1BD9">
        <w:rPr>
          <w:color w:val="000000" w:themeColor="text1"/>
        </w:rPr>
        <w:t xml:space="preserve">. 1999. </w:t>
      </w:r>
      <w:hyperlink r:id="rId13" w:history="1">
        <w:r w:rsidRPr="00EA14C9">
          <w:rPr>
            <w:rStyle w:val="Hyperlink"/>
            <w:rFonts w:hint="eastAsia"/>
            <w:i/>
            <w:color w:val="000000" w:themeColor="text1"/>
          </w:rPr>
          <w:br/>
        </w:r>
        <w:proofErr w:type="spellStart"/>
        <w:r w:rsidRPr="00EA14C9">
          <w:rPr>
            <w:rStyle w:val="Hyperlink"/>
            <w:rFonts w:hint="eastAsia"/>
            <w:i/>
            <w:color w:val="000000" w:themeColor="text1"/>
          </w:rPr>
          <w:t>Tejidos</w:t>
        </w:r>
        <w:proofErr w:type="spellEnd"/>
        <w:r w:rsidRPr="00EA14C9">
          <w:rPr>
            <w:rStyle w:val="Hyperlink"/>
            <w:rFonts w:hint="eastAsia"/>
            <w:i/>
            <w:color w:val="000000" w:themeColor="text1"/>
          </w:rPr>
          <w:t xml:space="preserve"> </w:t>
        </w:r>
        <w:proofErr w:type="spellStart"/>
        <w:r w:rsidRPr="00EA14C9">
          <w:rPr>
            <w:rStyle w:val="Hyperlink"/>
            <w:rFonts w:hint="eastAsia"/>
            <w:i/>
            <w:color w:val="000000" w:themeColor="text1"/>
          </w:rPr>
          <w:t>milenarios</w:t>
        </w:r>
        <w:proofErr w:type="spellEnd"/>
        <w:r w:rsidRPr="00EA14C9">
          <w:rPr>
            <w:rStyle w:val="Hyperlink"/>
            <w:rFonts w:hint="eastAsia"/>
            <w:i/>
            <w:color w:val="000000" w:themeColor="text1"/>
          </w:rPr>
          <w:t xml:space="preserve"> </w:t>
        </w:r>
        <w:proofErr w:type="gramStart"/>
        <w:r w:rsidRPr="00EA14C9">
          <w:rPr>
            <w:rStyle w:val="Hyperlink"/>
            <w:rFonts w:hint="eastAsia"/>
            <w:i/>
            <w:color w:val="000000" w:themeColor="text1"/>
          </w:rPr>
          <w:t>del</w:t>
        </w:r>
        <w:proofErr w:type="gramEnd"/>
        <w:r w:rsidRPr="00EA14C9">
          <w:rPr>
            <w:rStyle w:val="Hyperlink"/>
            <w:rFonts w:hint="eastAsia"/>
            <w:i/>
            <w:color w:val="000000" w:themeColor="text1"/>
          </w:rPr>
          <w:t xml:space="preserve"> Perú = Ancient Peruvian textiles</w:t>
        </w:r>
      </w:hyperlink>
      <w:r w:rsidRPr="005F1BD9">
        <w:rPr>
          <w:color w:val="000000" w:themeColor="text1"/>
        </w:rPr>
        <w:t xml:space="preserve">. </w:t>
      </w:r>
      <w:proofErr w:type="spellStart"/>
      <w:r w:rsidRPr="005F1BD9">
        <w:rPr>
          <w:rFonts w:hint="eastAsia"/>
          <w:color w:val="000000" w:themeColor="text1"/>
        </w:rPr>
        <w:t>S.l.</w:t>
      </w:r>
      <w:proofErr w:type="spellEnd"/>
      <w:r w:rsidRPr="005F1BD9">
        <w:rPr>
          <w:rFonts w:hint="eastAsia"/>
          <w:color w:val="000000" w:themeColor="text1"/>
        </w:rPr>
        <w:t xml:space="preserve"> Integra AFP</w:t>
      </w:r>
      <w:r w:rsidRPr="005F1BD9">
        <w:rPr>
          <w:color w:val="000000" w:themeColor="text1"/>
        </w:rPr>
        <w:t>.</w:t>
      </w:r>
    </w:p>
    <w:p w:rsidR="00304E17" w:rsidRPr="00304E17" w:rsidRDefault="00304E17" w:rsidP="00304E17">
      <w:pPr>
        <w:spacing w:after="0"/>
        <w:rPr>
          <w:color w:val="000000" w:themeColor="text1"/>
        </w:rPr>
      </w:pPr>
    </w:p>
    <w:p w:rsidR="00304E17" w:rsidRDefault="00304E17" w:rsidP="00304E17">
      <w:pPr>
        <w:rPr>
          <w:rFonts w:cs="Times New Roman"/>
          <w:color w:val="000000" w:themeColor="text1"/>
          <w:szCs w:val="24"/>
          <w:shd w:val="clear" w:color="auto" w:fill="FFFFFF"/>
        </w:rPr>
      </w:pPr>
      <w:r w:rsidRPr="00563BD7">
        <w:rPr>
          <w:rFonts w:cs="Times New Roman"/>
          <w:color w:val="000000" w:themeColor="text1"/>
          <w:szCs w:val="24"/>
          <w:shd w:val="clear" w:color="auto" w:fill="FFFFFF"/>
        </w:rPr>
        <w:t>Evans, A.F., 1995. </w:t>
      </w:r>
      <w:r w:rsidRPr="00563BD7">
        <w:rPr>
          <w:rFonts w:cs="Times New Roman"/>
          <w:i/>
          <w:iCs/>
          <w:color w:val="000000" w:themeColor="text1"/>
          <w:szCs w:val="24"/>
          <w:shd w:val="clear" w:color="auto" w:fill="FFFFFF"/>
        </w:rPr>
        <w:t xml:space="preserve">Representations of duality in a Chancay knotted weft wrapping </w:t>
      </w:r>
      <w:proofErr w:type="spellStart"/>
      <w:r w:rsidRPr="00563BD7">
        <w:rPr>
          <w:rFonts w:cs="Times New Roman"/>
          <w:i/>
          <w:iCs/>
          <w:color w:val="000000" w:themeColor="text1"/>
          <w:szCs w:val="24"/>
          <w:shd w:val="clear" w:color="auto" w:fill="FFFFFF"/>
        </w:rPr>
        <w:t>headcloth</w:t>
      </w:r>
      <w:proofErr w:type="spellEnd"/>
      <w:r w:rsidRPr="00563BD7">
        <w:rPr>
          <w:rFonts w:cs="Times New Roman"/>
          <w:i/>
          <w:iCs/>
          <w:color w:val="000000" w:themeColor="text1"/>
          <w:szCs w:val="24"/>
          <w:shd w:val="clear" w:color="auto" w:fill="FFFFFF"/>
        </w:rPr>
        <w:t xml:space="preserve"> in the collection of the Michael C. Carlos Museum</w:t>
      </w:r>
      <w:r w:rsidRPr="00563BD7">
        <w:rPr>
          <w:rFonts w:cs="Times New Roman"/>
          <w:color w:val="000000" w:themeColor="text1"/>
          <w:szCs w:val="24"/>
          <w:shd w:val="clear" w:color="auto" w:fill="FFFFFF"/>
        </w:rPr>
        <w:t> (Doctoral dissertation, Emory University).</w:t>
      </w:r>
    </w:p>
    <w:p w:rsidR="00304E17" w:rsidRDefault="00304E17" w:rsidP="00304E17">
      <w:pPr>
        <w:spacing w:after="0"/>
        <w:rPr>
          <w:bCs/>
        </w:rPr>
      </w:pPr>
      <w:proofErr w:type="spellStart"/>
      <w:r w:rsidRPr="004D25BF">
        <w:rPr>
          <w:bCs/>
        </w:rPr>
        <w:t>Feltham</w:t>
      </w:r>
      <w:proofErr w:type="spellEnd"/>
      <w:r w:rsidRPr="004D25BF">
        <w:rPr>
          <w:bCs/>
        </w:rPr>
        <w:t xml:space="preserve">, Jane. 1996. </w:t>
      </w:r>
      <w:r>
        <w:rPr>
          <w:bCs/>
        </w:rPr>
        <w:t>“</w:t>
      </w:r>
      <w:r w:rsidRPr="004D25BF">
        <w:rPr>
          <w:bCs/>
        </w:rPr>
        <w:t>Chancay.</w:t>
      </w:r>
      <w:r>
        <w:rPr>
          <w:bCs/>
        </w:rPr>
        <w:t>”</w:t>
      </w:r>
      <w:r w:rsidRPr="004D25BF">
        <w:rPr>
          <w:bCs/>
        </w:rPr>
        <w:t xml:space="preserve"> In Jane Turner, ed.</w:t>
      </w:r>
      <w:r>
        <w:rPr>
          <w:bCs/>
        </w:rPr>
        <w:t xml:space="preserve">, </w:t>
      </w:r>
      <w:r w:rsidRPr="004D25BF">
        <w:rPr>
          <w:bCs/>
          <w:i/>
        </w:rPr>
        <w:t>The Dictionary of Art</w:t>
      </w:r>
      <w:r w:rsidRPr="004D25BF">
        <w:rPr>
          <w:bCs/>
        </w:rPr>
        <w:t>, London: MacMillan</w:t>
      </w:r>
      <w:r>
        <w:rPr>
          <w:bCs/>
        </w:rPr>
        <w:t>.</w:t>
      </w:r>
    </w:p>
    <w:p w:rsidR="00304E17" w:rsidRPr="00304E17" w:rsidRDefault="00304E17" w:rsidP="00304E17">
      <w:pPr>
        <w:spacing w:after="0"/>
        <w:rPr>
          <w:bCs/>
        </w:rPr>
      </w:pPr>
    </w:p>
    <w:p w:rsidR="00304E17" w:rsidRDefault="00304E17" w:rsidP="00304E17">
      <w:proofErr w:type="spellStart"/>
      <w:r w:rsidRPr="00EB04C5">
        <w:t>Hodnett</w:t>
      </w:r>
      <w:proofErr w:type="spellEnd"/>
      <w:r w:rsidRPr="00EB04C5">
        <w:t xml:space="preserve">, M. K. 1999. </w:t>
      </w:r>
      <w:r w:rsidRPr="00EB04C5">
        <w:rPr>
          <w:i/>
        </w:rPr>
        <w:t xml:space="preserve">Pre-Columbian dolls in the Amano Museum = </w:t>
      </w:r>
      <w:proofErr w:type="spellStart"/>
      <w:r w:rsidRPr="00EB04C5">
        <w:rPr>
          <w:i/>
        </w:rPr>
        <w:t>Muñecos</w:t>
      </w:r>
      <w:proofErr w:type="spellEnd"/>
      <w:r w:rsidRPr="00EB04C5">
        <w:rPr>
          <w:i/>
        </w:rPr>
        <w:t xml:space="preserve"> </w:t>
      </w:r>
      <w:proofErr w:type="spellStart"/>
      <w:r w:rsidRPr="00EB04C5">
        <w:rPr>
          <w:i/>
        </w:rPr>
        <w:t>precolombinos</w:t>
      </w:r>
      <w:proofErr w:type="spellEnd"/>
      <w:r w:rsidRPr="00EB04C5">
        <w:rPr>
          <w:i/>
        </w:rPr>
        <w:t xml:space="preserve"> </w:t>
      </w:r>
      <w:proofErr w:type="spellStart"/>
      <w:r w:rsidRPr="00EB04C5">
        <w:rPr>
          <w:i/>
        </w:rPr>
        <w:t>en</w:t>
      </w:r>
      <w:proofErr w:type="spellEnd"/>
      <w:r w:rsidRPr="00EB04C5">
        <w:rPr>
          <w:i/>
        </w:rPr>
        <w:t xml:space="preserve"> </w:t>
      </w:r>
      <w:proofErr w:type="gramStart"/>
      <w:r w:rsidRPr="00EB04C5">
        <w:rPr>
          <w:i/>
        </w:rPr>
        <w:t xml:space="preserve">el  </w:t>
      </w:r>
      <w:proofErr w:type="spellStart"/>
      <w:r w:rsidRPr="00EB04C5">
        <w:rPr>
          <w:i/>
        </w:rPr>
        <w:t>Museo</w:t>
      </w:r>
      <w:proofErr w:type="spellEnd"/>
      <w:proofErr w:type="gramEnd"/>
      <w:r w:rsidRPr="00EB04C5">
        <w:rPr>
          <w:i/>
        </w:rPr>
        <w:t xml:space="preserve"> Amano</w:t>
      </w:r>
      <w:r w:rsidRPr="00EB04C5">
        <w:t xml:space="preserve">. Lima, Perú: </w:t>
      </w:r>
      <w:proofErr w:type="spellStart"/>
      <w:r w:rsidRPr="00EB04C5">
        <w:t>Museo</w:t>
      </w:r>
      <w:proofErr w:type="spellEnd"/>
      <w:r w:rsidRPr="00EB04C5">
        <w:t xml:space="preserve"> Amano.</w:t>
      </w:r>
    </w:p>
    <w:p w:rsidR="00304E17" w:rsidRPr="00215130" w:rsidRDefault="00304E17" w:rsidP="00304E17">
      <w:r w:rsidRPr="00215130">
        <w:t>Lehman, H.</w:t>
      </w:r>
      <w:r>
        <w:t xml:space="preserve"> </w:t>
      </w:r>
      <w:r w:rsidRPr="00215130">
        <w:t xml:space="preserve">J., 2005. Textiles of the Chimú and Chancay cultures of coastal Peru woven during the Late Intermediate Period: A comparison of processes and techniques. </w:t>
      </w:r>
      <w:r w:rsidRPr="00215130">
        <w:rPr>
          <w:rFonts w:hint="eastAsia"/>
        </w:rPr>
        <w:t>M.A. Uni</w:t>
      </w:r>
      <w:r>
        <w:rPr>
          <w:rFonts w:hint="eastAsia"/>
        </w:rPr>
        <w:t>versity of Montana.</w:t>
      </w:r>
    </w:p>
    <w:p w:rsidR="00304E17" w:rsidRDefault="00304E17" w:rsidP="00B72CBA">
      <w:pPr>
        <w:spacing w:after="0"/>
        <w:rPr>
          <w:b/>
          <w:bCs/>
        </w:rPr>
      </w:pPr>
    </w:p>
    <w:p w:rsidR="00B72CBA" w:rsidRPr="00EA14C9" w:rsidRDefault="00B72CBA" w:rsidP="00304E17">
      <w:pPr>
        <w:spacing w:after="0"/>
      </w:pPr>
      <w:r w:rsidRPr="00363405">
        <w:rPr>
          <w:rFonts w:hint="eastAsia"/>
        </w:rPr>
        <w:br/>
      </w:r>
    </w:p>
    <w:p w:rsidR="00B72CBA" w:rsidRPr="00363405" w:rsidRDefault="00B72CBA" w:rsidP="00B72CBA">
      <w:pPr>
        <w:spacing w:after="0"/>
      </w:pPr>
    </w:p>
    <w:p w:rsidR="00B72CBA" w:rsidRPr="004D25BF" w:rsidRDefault="00B72CBA" w:rsidP="00B72CBA">
      <w:pPr>
        <w:spacing w:after="0"/>
        <w:rPr>
          <w:bCs/>
        </w:rPr>
      </w:pPr>
    </w:p>
    <w:p w:rsidR="00B72CBA" w:rsidRDefault="00B72CBA" w:rsidP="00B72CBA"/>
    <w:p w:rsidR="0016676F" w:rsidRPr="0016676F" w:rsidRDefault="00B72CBA" w:rsidP="00B72CBA">
      <w:r>
        <w:rPr>
          <w:b/>
          <w:bCs/>
        </w:rPr>
        <w:tab/>
      </w:r>
    </w:p>
    <w:p w:rsidR="0016676F" w:rsidRPr="0016676F" w:rsidRDefault="0016676F" w:rsidP="0016676F"/>
    <w:sectPr w:rsidR="0016676F" w:rsidRPr="0016676F" w:rsidSect="004D107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76F"/>
    <w:rsid w:val="00017A75"/>
    <w:rsid w:val="00151F1C"/>
    <w:rsid w:val="00154B3A"/>
    <w:rsid w:val="0016676F"/>
    <w:rsid w:val="0023002A"/>
    <w:rsid w:val="002424CF"/>
    <w:rsid w:val="00300E12"/>
    <w:rsid w:val="00304E17"/>
    <w:rsid w:val="004134EA"/>
    <w:rsid w:val="004D107D"/>
    <w:rsid w:val="005048C5"/>
    <w:rsid w:val="005D37D9"/>
    <w:rsid w:val="00603351"/>
    <w:rsid w:val="006872C7"/>
    <w:rsid w:val="00833103"/>
    <w:rsid w:val="00853F06"/>
    <w:rsid w:val="00961BC1"/>
    <w:rsid w:val="00B3461A"/>
    <w:rsid w:val="00B72CBA"/>
    <w:rsid w:val="00BA417C"/>
    <w:rsid w:val="00C3226C"/>
    <w:rsid w:val="00C77B2F"/>
    <w:rsid w:val="00D03FAE"/>
    <w:rsid w:val="00D36834"/>
    <w:rsid w:val="00E25ED7"/>
    <w:rsid w:val="00E27434"/>
    <w:rsid w:val="00EB04C5"/>
    <w:rsid w:val="00ED40DC"/>
    <w:rsid w:val="00F52B3C"/>
    <w:rsid w:val="00F81833"/>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800D5298-6CC8-4AB5-B5B3-73865522C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76F"/>
  </w:style>
  <w:style w:type="paragraph" w:styleId="Heading1">
    <w:name w:val="heading 1"/>
    <w:basedOn w:val="Normal"/>
    <w:next w:val="Normal"/>
    <w:link w:val="Heading1Char"/>
    <w:uiPriority w:val="9"/>
    <w:qFormat/>
    <w:rsid w:val="00EB04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00E12"/>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300E12"/>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paragraph">
    <w:name w:val="body-paragraph"/>
    <w:basedOn w:val="Normal"/>
    <w:rsid w:val="0016676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16676F"/>
    <w:rPr>
      <w:color w:val="0000FF"/>
      <w:u w:val="single"/>
    </w:rPr>
  </w:style>
  <w:style w:type="character" w:styleId="FollowedHyperlink">
    <w:name w:val="FollowedHyperlink"/>
    <w:basedOn w:val="DefaultParagraphFont"/>
    <w:uiPriority w:val="99"/>
    <w:semiHidden/>
    <w:unhideWhenUsed/>
    <w:rsid w:val="0016676F"/>
    <w:rPr>
      <w:color w:val="954F72" w:themeColor="followedHyperlink"/>
      <w:u w:val="single"/>
    </w:rPr>
  </w:style>
  <w:style w:type="character" w:styleId="Strong">
    <w:name w:val="Strong"/>
    <w:qFormat/>
    <w:rsid w:val="0016676F"/>
    <w:rPr>
      <w:b/>
      <w:bCs/>
    </w:rPr>
  </w:style>
  <w:style w:type="character" w:customStyle="1" w:styleId="exlavailabilitycallnumber">
    <w:name w:val="exlavailabilitycallnumber"/>
    <w:basedOn w:val="DefaultParagraphFont"/>
    <w:rsid w:val="00300E12"/>
  </w:style>
  <w:style w:type="character" w:customStyle="1" w:styleId="Heading2Char">
    <w:name w:val="Heading 2 Char"/>
    <w:basedOn w:val="DefaultParagraphFont"/>
    <w:link w:val="Heading2"/>
    <w:uiPriority w:val="9"/>
    <w:rsid w:val="00300E12"/>
    <w:rPr>
      <w:rFonts w:eastAsia="Times New Roman" w:cs="Times New Roman"/>
      <w:b/>
      <w:bCs/>
      <w:sz w:val="36"/>
      <w:szCs w:val="36"/>
    </w:rPr>
  </w:style>
  <w:style w:type="character" w:customStyle="1" w:styleId="Heading3Char">
    <w:name w:val="Heading 3 Char"/>
    <w:basedOn w:val="DefaultParagraphFont"/>
    <w:link w:val="Heading3"/>
    <w:uiPriority w:val="9"/>
    <w:rsid w:val="00300E12"/>
    <w:rPr>
      <w:rFonts w:eastAsia="Times New Roman" w:cs="Times New Roman"/>
      <w:b/>
      <w:bCs/>
      <w:sz w:val="27"/>
      <w:szCs w:val="27"/>
    </w:rPr>
  </w:style>
  <w:style w:type="character" w:customStyle="1" w:styleId="pubinfotitle">
    <w:name w:val="pubinfo_title"/>
    <w:basedOn w:val="DefaultParagraphFont"/>
    <w:rsid w:val="00300E12"/>
  </w:style>
  <w:style w:type="character" w:customStyle="1" w:styleId="Heading1Char">
    <w:name w:val="Heading 1 Char"/>
    <w:basedOn w:val="DefaultParagraphFont"/>
    <w:link w:val="Heading1"/>
    <w:uiPriority w:val="9"/>
    <w:rsid w:val="00EB04C5"/>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B72CBA"/>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533123">
      <w:bodyDiv w:val="1"/>
      <w:marLeft w:val="0"/>
      <w:marRight w:val="0"/>
      <w:marTop w:val="0"/>
      <w:marBottom w:val="0"/>
      <w:divBdr>
        <w:top w:val="none" w:sz="0" w:space="0" w:color="auto"/>
        <w:left w:val="none" w:sz="0" w:space="0" w:color="auto"/>
        <w:bottom w:val="none" w:sz="0" w:space="0" w:color="auto"/>
        <w:right w:val="none" w:sz="0" w:space="0" w:color="auto"/>
      </w:divBdr>
    </w:div>
    <w:div w:id="1223447138">
      <w:bodyDiv w:val="1"/>
      <w:marLeft w:val="0"/>
      <w:marRight w:val="0"/>
      <w:marTop w:val="0"/>
      <w:marBottom w:val="0"/>
      <w:divBdr>
        <w:top w:val="none" w:sz="0" w:space="0" w:color="auto"/>
        <w:left w:val="none" w:sz="0" w:space="0" w:color="auto"/>
        <w:bottom w:val="none" w:sz="0" w:space="0" w:color="auto"/>
        <w:right w:val="none" w:sz="0" w:space="0" w:color="auto"/>
      </w:divBdr>
    </w:div>
    <w:div w:id="213991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www.worldcat.org/title/tejidos-milenarios-del-peru-ancient-peruvian-textiles/oclc/833836524&amp;referer=brief_results"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1050</Words>
  <Characters>5988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2018-07-25T12:04:00Z</dcterms:created>
  <dcterms:modified xsi:type="dcterms:W3CDTF">2018-07-25T12:04:00Z</dcterms:modified>
</cp:coreProperties>
</file>